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center"/>
        <w:rPr>
          <w:rFonts w:ascii="Times New Roman" w:cs="Times New Roman" w:eastAsia="Times New Roman" w:hAnsi="Times New Roman"/>
          <w:b w:val="1"/>
          <w:i w:val="0"/>
          <w:smallCaps w:val="0"/>
          <w:strike w:val="0"/>
          <w:color w:val="333333"/>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single"/>
          <w:shd w:fill="auto" w:val="clear"/>
          <w:vertAlign w:val="baseline"/>
          <w:rtl w:val="0"/>
        </w:rPr>
        <w:t xml:space="preserve">The following are basic rules governing the Annual EGA Aluminium Design </w:t>
      </w:r>
      <w:r w:rsidDel="00000000" w:rsidR="00000000" w:rsidRPr="00000000">
        <w:rPr>
          <w:rFonts w:ascii="Times New Roman" w:cs="Times New Roman" w:eastAsia="Times New Roman" w:hAnsi="Times New Roman"/>
          <w:b w:val="1"/>
          <w:color w:val="333333"/>
          <w:sz w:val="28"/>
          <w:szCs w:val="28"/>
          <w:u w:val="single"/>
          <w:rtl w:val="0"/>
        </w:rPr>
        <w:t xml:space="preserve">&amp;</w:t>
      </w:r>
      <w:r w:rsidDel="00000000" w:rsidR="00000000" w:rsidRPr="00000000">
        <w:rPr>
          <w:rFonts w:ascii="Times New Roman" w:cs="Times New Roman" w:eastAsia="Times New Roman" w:hAnsi="Times New Roman"/>
          <w:b w:val="1"/>
          <w:i w:val="0"/>
          <w:smallCaps w:val="0"/>
          <w:strike w:val="0"/>
          <w:color w:val="333333"/>
          <w:sz w:val="28"/>
          <w:szCs w:val="28"/>
          <w:u w:val="single"/>
          <w:shd w:fill="auto" w:val="clear"/>
          <w:vertAlign w:val="baseline"/>
          <w:rtl w:val="0"/>
        </w:rPr>
        <w:t xml:space="preserve"> Innovation Challenge.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b7202e"/>
          <w:sz w:val="24"/>
          <w:szCs w:val="24"/>
          <w:u w:val="none"/>
          <w:shd w:fill="auto" w:val="clear"/>
          <w:vertAlign w:val="baseline"/>
          <w:rtl w:val="0"/>
        </w:rPr>
        <w:t xml:space="preserve">Prize(s).</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The prize(s) that may be awarded to the eligible winner(s) are not transferable, or exchangeable for any other prize. Participant teams must provide valid and accurate contact information. If a winner cannot be contacted or is disqualified for any reason, EGA and the challenge organizers reserves the right to determine an alternate winner or not to award that winner’s prize, in its sole discretion.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b7202e"/>
          <w:sz w:val="24"/>
          <w:szCs w:val="24"/>
          <w:u w:val="none"/>
          <w:shd w:fill="auto" w:val="clear"/>
          <w:vertAlign w:val="baseline"/>
          <w:rtl w:val="0"/>
        </w:rPr>
        <w:t xml:space="preserve">Eligibility and Limitations. </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Participants and winner(s) must be UAE</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residents. There is a limit of one entry in a theme per team. </w:t>
      </w:r>
      <w:r w:rsidDel="00000000" w:rsidR="00000000" w:rsidRPr="00000000">
        <w:rPr>
          <w:rFonts w:ascii="Times New Roman" w:cs="Times New Roman" w:eastAsia="Times New Roman" w:hAnsi="Times New Roman"/>
          <w:color w:val="333333"/>
          <w:sz w:val="24"/>
          <w:szCs w:val="24"/>
          <w:rtl w:val="0"/>
        </w:rPr>
        <w:t xml:space="preserve">A</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school can have multiple entries. The competition is for high school students from grade 9 to 1</w:t>
      </w:r>
      <w:r w:rsidDel="00000000" w:rsidR="00000000" w:rsidRPr="00000000">
        <w:rPr>
          <w:rFonts w:ascii="Times New Roman" w:cs="Times New Roman" w:eastAsia="Times New Roman" w:hAnsi="Times New Roman"/>
          <w:color w:val="333333"/>
          <w:sz w:val="24"/>
          <w:szCs w:val="24"/>
          <w:rtl w:val="0"/>
        </w:rPr>
        <w:t xml:space="preserve">2</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A parent or a guardian of participants must sign a release on behalf of the minor to be eligible to receive a prize. Employees of EGA, the challenge’s participating sponsors, Edutech, the challenge implementing entity and their advertising agencies, and members of the immediate family of any such persons are not eligible to participate and win.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b7202e"/>
          <w:sz w:val="24"/>
          <w:szCs w:val="24"/>
          <w:u w:val="none"/>
          <w:shd w:fill="auto" w:val="clear"/>
          <w:vertAlign w:val="baseline"/>
          <w:rtl w:val="0"/>
        </w:rPr>
        <w:t xml:space="preserve">Entries.</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Only entries submitted at the website designated by EGA with forms provided by EGA will be used to enter the </w:t>
      </w:r>
      <w:r w:rsidDel="00000000" w:rsidR="00000000" w:rsidRPr="00000000">
        <w:rPr>
          <w:rFonts w:ascii="Times New Roman" w:cs="Times New Roman" w:eastAsia="Times New Roman" w:hAnsi="Times New Roman"/>
          <w:color w:val="333333"/>
          <w:sz w:val="24"/>
          <w:szCs w:val="24"/>
          <w:rtl w:val="0"/>
        </w:rPr>
        <w:t xml:space="preserve">challenge</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All blanks must be filled in accurately </w:t>
      </w:r>
      <w:r w:rsidDel="00000000" w:rsidR="00000000" w:rsidRPr="00000000">
        <w:rPr>
          <w:rFonts w:ascii="Times New Roman" w:cs="Times New Roman" w:eastAsia="Times New Roman" w:hAnsi="Times New Roman"/>
          <w:color w:val="333333"/>
          <w:sz w:val="24"/>
          <w:szCs w:val="24"/>
          <w:rtl w:val="0"/>
        </w:rPr>
        <w:t xml:space="preserve">otherwise, </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entry may be considered ineligible.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b7202e"/>
          <w:sz w:val="24"/>
          <w:szCs w:val="24"/>
          <w:u w:val="none"/>
          <w:shd w:fill="auto" w:val="clear"/>
          <w:vertAlign w:val="baseline"/>
          <w:rtl w:val="0"/>
        </w:rPr>
        <w:t xml:space="preserve">Publicity; Use of Personal Information.</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By participating, where allowed by law, all participants and winner(s) grant EGA exclusive permission to use their names, characters, photographs, voices, videotape, and likenesses in connection with the promotion of the design &amp; </w:t>
      </w:r>
      <w:r w:rsidDel="00000000" w:rsidR="00000000" w:rsidRPr="00000000">
        <w:rPr>
          <w:rFonts w:ascii="Times New Roman" w:cs="Times New Roman" w:eastAsia="Times New Roman" w:hAnsi="Times New Roman"/>
          <w:color w:val="333333"/>
          <w:sz w:val="24"/>
          <w:szCs w:val="24"/>
          <w:rtl w:val="0"/>
        </w:rPr>
        <w:t xml:space="preserve">i</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nnovation challenge and waive any claims to royalty, right or remuneration for such use. By participating in the challenge, where allowed by law, participants agree that EGA may disclose personal information obtained from participants in the challenge to third parties and use such information for marketing and other purposes.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b7202e"/>
          <w:sz w:val="24"/>
          <w:szCs w:val="24"/>
          <w:u w:val="none"/>
          <w:shd w:fill="auto" w:val="clear"/>
          <w:vertAlign w:val="baseline"/>
          <w:rtl w:val="0"/>
        </w:rPr>
        <w:t xml:space="preserve">Disqualification; Fraud.</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Failure to comply with any published challenge rules is grounds for immediate disqualification from the </w:t>
      </w:r>
      <w:r w:rsidDel="00000000" w:rsidR="00000000" w:rsidRPr="00000000">
        <w:rPr>
          <w:rFonts w:ascii="Times New Roman" w:cs="Times New Roman" w:eastAsia="Times New Roman" w:hAnsi="Times New Roman"/>
          <w:color w:val="333333"/>
          <w:sz w:val="24"/>
          <w:szCs w:val="24"/>
          <w:rtl w:val="0"/>
        </w:rPr>
        <w:t xml:space="preserve">challenge</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EGA reserves the right to disqualify any entry not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conforming to the rules of the promotion at any time. EGA and its challenge and promotional partners assume no responsibility for entry fraud committed by any entrant. If it is determined that an ineligible entrant wins a prize, EGA reserves all rights to the ownership and return of the prize and all costs associated with remedying any prize </w:t>
      </w:r>
      <w:r w:rsidDel="00000000" w:rsidR="00000000" w:rsidRPr="00000000">
        <w:rPr>
          <w:rFonts w:ascii="Times New Roman" w:cs="Times New Roman" w:eastAsia="Times New Roman" w:hAnsi="Times New Roman"/>
          <w:color w:val="333333"/>
          <w:sz w:val="24"/>
          <w:szCs w:val="24"/>
          <w:rtl w:val="0"/>
        </w:rPr>
        <w:t xml:space="preserve">awarded</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to an ineligible entry or entrant.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b w:val="1"/>
          <w:color w:val="b7202e"/>
          <w:sz w:val="24"/>
          <w:szCs w:val="24"/>
        </w:rPr>
      </w:pPr>
      <w:r w:rsidDel="00000000" w:rsidR="00000000" w:rsidRPr="00000000">
        <w:rPr>
          <w:rFonts w:ascii="Times New Roman" w:cs="Times New Roman" w:eastAsia="Times New Roman" w:hAnsi="Times New Roman"/>
          <w:b w:val="1"/>
          <w:i w:val="0"/>
          <w:smallCaps w:val="0"/>
          <w:strike w:val="0"/>
          <w:color w:val="b7202e"/>
          <w:sz w:val="24"/>
          <w:szCs w:val="24"/>
          <w:u w:val="none"/>
          <w:shd w:fill="auto" w:val="clear"/>
          <w:vertAlign w:val="baseline"/>
          <w:rtl w:val="0"/>
        </w:rPr>
        <w:t xml:space="preserve">Misinformation. </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EGA is not responsible for undeliverable, lost, delayed, misdirected or misaddressed email or any other issues regarding the electronic delivery of the </w:t>
      </w:r>
      <w:r w:rsidDel="00000000" w:rsidR="00000000" w:rsidRPr="00000000">
        <w:rPr>
          <w:rFonts w:ascii="Times New Roman" w:cs="Times New Roman" w:eastAsia="Times New Roman" w:hAnsi="Times New Roman"/>
          <w:color w:val="333333"/>
          <w:sz w:val="24"/>
          <w:szCs w:val="24"/>
          <w:rtl w:val="0"/>
        </w:rPr>
        <w:t xml:space="preserve">challenge </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forms. This includes, but is not limited to, the speed at which your email service routes email through the internet. The sole determiner of eligibility for the </w:t>
      </w:r>
      <w:r w:rsidDel="00000000" w:rsidR="00000000" w:rsidRPr="00000000">
        <w:rPr>
          <w:rFonts w:ascii="Times New Roman" w:cs="Times New Roman" w:eastAsia="Times New Roman" w:hAnsi="Times New Roman"/>
          <w:color w:val="333333"/>
          <w:sz w:val="24"/>
          <w:szCs w:val="24"/>
          <w:rtl w:val="0"/>
        </w:rPr>
        <w:t xml:space="preserve">application</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will be the time the email or entry form is received at our </w:t>
      </w:r>
      <w:r w:rsidDel="00000000" w:rsidR="00000000" w:rsidRPr="00000000">
        <w:rPr>
          <w:rFonts w:ascii="Times New Roman" w:cs="Times New Roman" w:eastAsia="Times New Roman" w:hAnsi="Times New Roman"/>
          <w:color w:val="333333"/>
          <w:sz w:val="24"/>
          <w:szCs w:val="24"/>
          <w:rtl w:val="0"/>
        </w:rPr>
        <w:t xml:space="preserve">systems</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b w:val="1"/>
          <w:color w:val="b7202e"/>
          <w:sz w:val="24"/>
          <w:szCs w:val="24"/>
        </w:rPr>
      </w:pPr>
      <w:r w:rsidDel="00000000" w:rsidR="00000000" w:rsidRPr="00000000">
        <w:rPr>
          <w:rFonts w:ascii="Times New Roman" w:cs="Times New Roman" w:eastAsia="Times New Roman" w:hAnsi="Times New Roman"/>
          <w:b w:val="1"/>
          <w:i w:val="0"/>
          <w:smallCaps w:val="0"/>
          <w:strike w:val="0"/>
          <w:color w:val="b7202e"/>
          <w:sz w:val="24"/>
          <w:szCs w:val="24"/>
          <w:u w:val="none"/>
          <w:shd w:fill="auto" w:val="clear"/>
          <w:vertAlign w:val="baseline"/>
          <w:rtl w:val="0"/>
        </w:rPr>
        <w:t xml:space="preserve">Release. </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By participating in the </w:t>
      </w:r>
      <w:r w:rsidDel="00000000" w:rsidR="00000000" w:rsidRPr="00000000">
        <w:rPr>
          <w:rFonts w:ascii="Times New Roman" w:cs="Times New Roman" w:eastAsia="Times New Roman" w:hAnsi="Times New Roman"/>
          <w:color w:val="333333"/>
          <w:sz w:val="24"/>
          <w:szCs w:val="24"/>
          <w:rtl w:val="0"/>
        </w:rPr>
        <w:t xml:space="preserve">challenge</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each participant and winner waives any and all claims of liability against EGA, its employees and agents, the challenge sponsors and their respective employees and agents, for any personal injury or loss which may occur from the conduct of, or participation in, the </w:t>
      </w:r>
      <w:r w:rsidDel="00000000" w:rsidR="00000000" w:rsidRPr="00000000">
        <w:rPr>
          <w:rFonts w:ascii="Times New Roman" w:cs="Times New Roman" w:eastAsia="Times New Roman" w:hAnsi="Times New Roman"/>
          <w:color w:val="333333"/>
          <w:sz w:val="24"/>
          <w:szCs w:val="24"/>
          <w:rtl w:val="0"/>
        </w:rPr>
        <w:t xml:space="preserve">challenge</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or from the use of any prize. In order to receive the prize, participants must sign an official waiver form provided by EGA.</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b7202e"/>
          <w:sz w:val="24"/>
          <w:szCs w:val="24"/>
          <w:u w:val="none"/>
          <w:shd w:fill="auto" w:val="clear"/>
          <w:vertAlign w:val="baseline"/>
          <w:rtl w:val="0"/>
        </w:rPr>
        <w:t xml:space="preserve">Conduct and Decisions.</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By participating in the challenge, participants agree to be bound by the decisions of </w:t>
      </w:r>
      <w:r w:rsidDel="00000000" w:rsidR="00000000" w:rsidRPr="00000000">
        <w:rPr>
          <w:rFonts w:ascii="Times New Roman" w:cs="Times New Roman" w:eastAsia="Times New Roman" w:hAnsi="Times New Roman"/>
          <w:color w:val="333333"/>
          <w:sz w:val="24"/>
          <w:szCs w:val="24"/>
          <w:rtl w:val="0"/>
        </w:rPr>
        <w:t xml:space="preserve">EGA</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Persons who violate any rule, gain an unfair advantage in participating in the challenge, or obtain winner status using fraudulent means will be disqualified. Unsportsmanlike, disruptive, annoying, harassing or threatening behavior is prohibited. EGA will interpret these rules and resolve any disputes, conflicting claims or ambiguities concerning the rules or the </w:t>
      </w:r>
      <w:r w:rsidDel="00000000" w:rsidR="00000000" w:rsidRPr="00000000">
        <w:rPr>
          <w:rFonts w:ascii="Times New Roman" w:cs="Times New Roman" w:eastAsia="Times New Roman" w:hAnsi="Times New Roman"/>
          <w:color w:val="333333"/>
          <w:sz w:val="24"/>
          <w:szCs w:val="24"/>
          <w:rtl w:val="0"/>
        </w:rPr>
        <w:t xml:space="preserve">challenge</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and EGA’s decisions concerning such disputes shall be final. If the conduct or outcome of the </w:t>
      </w:r>
      <w:r w:rsidDel="00000000" w:rsidR="00000000" w:rsidRPr="00000000">
        <w:rPr>
          <w:rFonts w:ascii="Times New Roman" w:cs="Times New Roman" w:eastAsia="Times New Roman" w:hAnsi="Times New Roman"/>
          <w:color w:val="333333"/>
          <w:sz w:val="24"/>
          <w:szCs w:val="24"/>
          <w:rtl w:val="0"/>
        </w:rPr>
        <w:t xml:space="preserve">challenge</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is affected by human error, any mechanical malfunctions or failures of any kind, intentional interference or any event beyond the control of EGA, EGA reserves the right to terminate this challenge, or make such other decisions regarding the outcome as EGA deems appropriate. All decisions will be made by EGA and are final. EGA may waive any of these rules in its sole discretion. Any attempt by an entrant or any other individual to deliberately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circumvent, disrupt, damage or undermine the legitimate operation of this </w:t>
      </w:r>
      <w:r w:rsidDel="00000000" w:rsidR="00000000" w:rsidRPr="00000000">
        <w:rPr>
          <w:rFonts w:ascii="Times New Roman" w:cs="Times New Roman" w:eastAsia="Times New Roman" w:hAnsi="Times New Roman"/>
          <w:color w:val="333333"/>
          <w:sz w:val="24"/>
          <w:szCs w:val="24"/>
          <w:rtl w:val="0"/>
        </w:rPr>
        <w:t xml:space="preserve">challenge</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is a violation of criminal and civil laws. Should such an attempt be made, EGA </w:t>
      </w:r>
      <w:r w:rsidDel="00000000" w:rsidR="00000000" w:rsidRPr="00000000">
        <w:rPr>
          <w:rFonts w:ascii="Times New Roman" w:cs="Times New Roman" w:eastAsia="Times New Roman" w:hAnsi="Times New Roman"/>
          <w:color w:val="333333"/>
          <w:sz w:val="24"/>
          <w:szCs w:val="24"/>
          <w:rtl w:val="0"/>
        </w:rPr>
        <w:t xml:space="preserve">reserves</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the right to seek civil and/or criminal prosecution and/or damages from any such person to the fullest extent permitted by law.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b7202e"/>
          <w:sz w:val="24"/>
          <w:szCs w:val="24"/>
          <w:u w:val="none"/>
          <w:shd w:fill="auto" w:val="clear"/>
          <w:vertAlign w:val="baseline"/>
          <w:rtl w:val="0"/>
        </w:rPr>
        <w:t xml:space="preserve">Miscellaneous. </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Void where prohibited. Odds of winning depend upon the number of participants. Each winner must submit proof of eligibility and sign EGA’s release form to claim the prize. EGA may substitute prizes, amend the rules or discontinue the </w:t>
      </w:r>
      <w:r w:rsidDel="00000000" w:rsidR="00000000" w:rsidRPr="00000000">
        <w:rPr>
          <w:rFonts w:ascii="Times New Roman" w:cs="Times New Roman" w:eastAsia="Times New Roman" w:hAnsi="Times New Roman"/>
          <w:color w:val="333333"/>
          <w:sz w:val="24"/>
          <w:szCs w:val="24"/>
          <w:rtl w:val="0"/>
        </w:rPr>
        <w:t xml:space="preserve">challenge</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at any time as announced. EGA disclaims any responsibility to notify participants of any aspect related to the conduct of the challenge. All entries become the property of EGA and will not be returned.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b7202e"/>
          <w:sz w:val="24"/>
          <w:szCs w:val="24"/>
          <w:u w:val="none"/>
          <w:shd w:fill="auto" w:val="clear"/>
          <w:vertAlign w:val="baseline"/>
          <w:rtl w:val="0"/>
        </w:rPr>
        <w:t xml:space="preserve">Compliance with Law.</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The conduct of the challenge is governed by the applicable laws of the United Arab Emirates, which take precedence over any rule to the contrary herein. EGA shall follow the applicable laws for conducting challenge, including posting of a prize bond, furnishing lists of winners, running specific on-air disclaimers, providing specific written information about the challenge, etc. as required by local law.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b7202e"/>
          <w:sz w:val="24"/>
          <w:szCs w:val="24"/>
          <w:rtl w:val="0"/>
        </w:rPr>
        <w:t xml:space="preserve">Liability. </w:t>
      </w:r>
      <w:r w:rsidDel="00000000" w:rsidR="00000000" w:rsidRPr="00000000">
        <w:rPr>
          <w:rFonts w:ascii="Times New Roman" w:cs="Times New Roman" w:eastAsia="Times New Roman" w:hAnsi="Times New Roman"/>
          <w:sz w:val="24"/>
          <w:szCs w:val="24"/>
          <w:rtl w:val="0"/>
        </w:rPr>
        <w:t xml:space="preserve">EGA is and will not be held  liable for any injuries or accidents caused by neither using the prototyping kit components nor the machines in the assigned fabrication labs. EGA will provide supervision to guide the students and assess them to the proper usage of these machines during the announced dates. Any damages caused by or to the students will be of their own personal liability. </w:t>
      </w: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-828674</wp:posOffset>
          </wp:positionH>
          <wp:positionV relativeFrom="paragraph">
            <wp:posOffset>114300</wp:posOffset>
          </wp:positionV>
          <wp:extent cx="2709863" cy="72957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09863" cy="72957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5676900</wp:posOffset>
          </wp:positionH>
          <wp:positionV relativeFrom="paragraph">
            <wp:posOffset>0</wp:posOffset>
          </wp:positionV>
          <wp:extent cx="1174459" cy="914400"/>
          <wp:effectExtent b="0" l="0" r="0" t="0"/>
          <wp:wrapSquare wrapText="bothSides" distB="0" distT="0" distL="0" distR="0"/>
          <wp:docPr descr="Logo_Engineer the future &amp; EGA.jpg" id="1" name="image2.jpg"/>
          <a:graphic>
            <a:graphicData uri="http://schemas.openxmlformats.org/drawingml/2006/picture">
              <pic:pic>
                <pic:nvPicPr>
                  <pic:cNvPr descr="Logo_Engineer the future &amp; EGA.jpg" id="0" name="image2.jpg"/>
                  <pic:cNvPicPr preferRelativeResize="0"/>
                </pic:nvPicPr>
                <pic:blipFill>
                  <a:blip r:embed="rId2"/>
                  <a:srcRect b="19823" l="80690" r="5241" t="19418"/>
                  <a:stretch>
                    <a:fillRect/>
                  </a:stretch>
                </pic:blipFill>
                <pic:spPr>
                  <a:xfrm>
                    <a:off x="0" y="0"/>
                    <a:ext cx="1174459"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rsid w:val="000573B9"/>
    <w:pPr>
      <w:keepNext w:val="1"/>
      <w:keepLines w:val="1"/>
      <w:spacing w:after="120" w:before="400"/>
      <w:outlineLvl w:val="0"/>
    </w:pPr>
    <w:rPr>
      <w:sz w:val="40"/>
      <w:szCs w:val="40"/>
    </w:rPr>
  </w:style>
  <w:style w:type="paragraph" w:styleId="Heading2">
    <w:name w:val="heading 2"/>
    <w:basedOn w:val="normal0"/>
    <w:next w:val="normal0"/>
    <w:rsid w:val="000573B9"/>
    <w:pPr>
      <w:keepNext w:val="1"/>
      <w:keepLines w:val="1"/>
      <w:spacing w:after="120" w:before="360"/>
      <w:outlineLvl w:val="1"/>
    </w:pPr>
    <w:rPr>
      <w:sz w:val="32"/>
      <w:szCs w:val="32"/>
    </w:rPr>
  </w:style>
  <w:style w:type="paragraph" w:styleId="Heading3">
    <w:name w:val="heading 3"/>
    <w:basedOn w:val="normal0"/>
    <w:next w:val="normal0"/>
    <w:rsid w:val="000573B9"/>
    <w:pPr>
      <w:keepNext w:val="1"/>
      <w:keepLines w:val="1"/>
      <w:spacing w:after="80" w:before="320"/>
      <w:outlineLvl w:val="2"/>
    </w:pPr>
    <w:rPr>
      <w:color w:val="434343"/>
      <w:sz w:val="28"/>
      <w:szCs w:val="28"/>
    </w:rPr>
  </w:style>
  <w:style w:type="paragraph" w:styleId="Heading4">
    <w:name w:val="heading 4"/>
    <w:basedOn w:val="normal0"/>
    <w:next w:val="normal0"/>
    <w:rsid w:val="000573B9"/>
    <w:pPr>
      <w:keepNext w:val="1"/>
      <w:keepLines w:val="1"/>
      <w:spacing w:after="80" w:before="280"/>
      <w:outlineLvl w:val="3"/>
    </w:pPr>
    <w:rPr>
      <w:color w:val="666666"/>
      <w:sz w:val="24"/>
      <w:szCs w:val="24"/>
    </w:rPr>
  </w:style>
  <w:style w:type="paragraph" w:styleId="Heading5">
    <w:name w:val="heading 5"/>
    <w:basedOn w:val="normal0"/>
    <w:next w:val="normal0"/>
    <w:rsid w:val="000573B9"/>
    <w:pPr>
      <w:keepNext w:val="1"/>
      <w:keepLines w:val="1"/>
      <w:spacing w:after="80" w:before="240"/>
      <w:outlineLvl w:val="4"/>
    </w:pPr>
    <w:rPr>
      <w:color w:val="666666"/>
    </w:rPr>
  </w:style>
  <w:style w:type="paragraph" w:styleId="Heading6">
    <w:name w:val="heading 6"/>
    <w:basedOn w:val="normal0"/>
    <w:next w:val="normal0"/>
    <w:rsid w:val="000573B9"/>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0573B9"/>
  </w:style>
  <w:style w:type="paragraph" w:styleId="Title">
    <w:name w:val="Title"/>
    <w:basedOn w:val="normal0"/>
    <w:next w:val="normal0"/>
    <w:rsid w:val="000573B9"/>
    <w:pPr>
      <w:keepNext w:val="1"/>
      <w:keepLines w:val="1"/>
      <w:spacing w:after="60"/>
    </w:pPr>
    <w:rPr>
      <w:sz w:val="52"/>
      <w:szCs w:val="52"/>
    </w:rPr>
  </w:style>
  <w:style w:type="paragraph" w:styleId="Subtitle">
    <w:name w:val="Subtitle"/>
    <w:basedOn w:val="normal0"/>
    <w:next w:val="normal0"/>
    <w:rsid w:val="000573B9"/>
    <w:pPr>
      <w:keepNext w:val="1"/>
      <w:keepLines w:val="1"/>
      <w:spacing w:after="320"/>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MpFf62RZRqVqjOrKuE7QSFfzxQ==">AMUW2mV6XhnJZrAKRSW8EKC5wzZ8xb875VLhGXR9dpVdUZQrYrmRSTUmRl937/wWOBY6s3UQDU0qWjl6oxTm4cdpHejn1eSItL5uSlyWFfCZcWdvgCWbjzw=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2018-08-12T09:26:00Z</dcterms:created>
  <dc:creator>User</dc:creator>
</cp:coreProperties>
</file>